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5" w:rsidRPr="005C30B8" w:rsidRDefault="005C30B8" w:rsidP="00552EF4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-680720</wp:posOffset>
                </wp:positionV>
                <wp:extent cx="1457325" cy="20097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8" w:rsidRDefault="005C30B8">
                            <w:r w:rsidRPr="005C30B8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https://lh3.googleusercontent.com/VL0vrQGzAvMkXHPNYHnJ6pSCzFI9pfnazWpCaitoQQawT6sWAc4Z90o7lhkRiOAqNvAl=s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2" o:spid="_x0000_s1026" alt="https://lh3.googleusercontent.com/VL0vrQGzAvMkXHPNYHnJ6pSCzFI9pfnazWpCaitoQQawT6sWAc4Z90o7lhkRiOAqNvAl=s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ulWBw0DAAAqBgAADgAAAAAAAAAAAAAAAAAuAgAAZHJzL2Uyb0RvYy54&#10;bWxQSwECLQAUAAYACAAAACEATKDpLNgAAAADAQAADwAAAAAAAAAAAAAAAABnBQAAZHJzL2Rvd25y&#10;ZXYueG1sUEsFBgAAAAAEAAQA8wAAAGw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5527C1" wp14:editId="0910EF1E">
                                  <wp:extent cx="1114425" cy="1114425"/>
                                  <wp:effectExtent l="0" t="0" r="9525" b="9525"/>
                                  <wp:docPr id="3" name="Image 3" descr="Résultat de recherche d'images pour &quot;cg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ésultat de recherche d'images pour &quot;cg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542" cy="1115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0B8" w:rsidRPr="005C30B8" w:rsidRDefault="005C30B8" w:rsidP="005C30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0B8">
                              <w:rPr>
                                <w:b/>
                              </w:rPr>
                              <w:t>CGT-GHS 36 17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4.1pt;margin-top:-53.6pt;width:114.75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7ujQIAAJAFAAAOAAAAZHJzL2Uyb0RvYy54bWysVEtPGzEQvlfqf7B8L5sEAi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" fillcolor="white [3201]" stroked="f" strokeweight=".5pt">
                <v:textbox>
                  <w:txbxContent>
                    <w:p w:rsidR="005C30B8" w:rsidRDefault="005C30B8">
                      <w:r w:rsidRPr="005C30B8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https://lh3.googleusercontent.com/VL0vrQGzAvMkXHPNYHnJ6pSCzFI9pfnazWpCaitoQQawT6sWAc4Z90o7lhkRiOAqNvAl=s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angle 2" o:spid="_x0000_s1026" alt="https://lh3.googleusercontent.com/VL0vrQGzAvMkXHPNYHnJ6pSCzFI9pfnazWpCaitoQQawT6sWAc4Z90o7lhkRiOAqNvAl=s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ulWBw0DAAAqBgAADgAAAAAAAAAAAAAAAAAuAgAAZHJzL2Uyb0RvYy54&#10;bWxQSwECLQAUAAYACAAAACEATKDpLNgAAAADAQAADwAAAAAAAAAAAAAAAABnBQAAZHJzL2Rvd25y&#10;ZXYueG1sUEsFBgAAAAAEAAQA8wAAAGw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5527C1" wp14:editId="0910EF1E">
                            <wp:extent cx="1114425" cy="1114425"/>
                            <wp:effectExtent l="0" t="0" r="9525" b="9525"/>
                            <wp:docPr id="3" name="Image 3" descr="Résultat de recherche d'images pour &quot;cg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ésultat de recherche d'images pour &quot;cg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542" cy="1115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0B8" w:rsidRPr="005C30B8" w:rsidRDefault="005C30B8" w:rsidP="005C30B8">
                      <w:pPr>
                        <w:jc w:val="center"/>
                        <w:rPr>
                          <w:b/>
                        </w:rPr>
                      </w:pPr>
                      <w:r w:rsidRPr="005C30B8">
                        <w:rPr>
                          <w:b/>
                        </w:rPr>
                        <w:t>CGT-GHS 36 17 11</w:t>
                      </w:r>
                    </w:p>
                  </w:txbxContent>
                </v:textbox>
              </v:shape>
            </w:pict>
          </mc:Fallback>
        </mc:AlternateContent>
      </w:r>
      <w:r w:rsidR="00037C23" w:rsidRPr="005C30B8">
        <w:rPr>
          <w:sz w:val="40"/>
          <w:szCs w:val="40"/>
        </w:rPr>
        <w:t>CTEL HOPITAL LYON SUD</w:t>
      </w:r>
    </w:p>
    <w:p w:rsidR="00037C23" w:rsidRPr="005C30B8" w:rsidRDefault="00037C23" w:rsidP="00552EF4">
      <w:pPr>
        <w:spacing w:after="0"/>
        <w:jc w:val="center"/>
        <w:rPr>
          <w:sz w:val="40"/>
          <w:szCs w:val="40"/>
        </w:rPr>
      </w:pPr>
      <w:r w:rsidRPr="005C30B8">
        <w:rPr>
          <w:sz w:val="40"/>
          <w:szCs w:val="40"/>
        </w:rPr>
        <w:t>VENDREDI 14 JUIN 2019</w:t>
      </w:r>
    </w:p>
    <w:p w:rsidR="00037C23" w:rsidRPr="005C30B8" w:rsidRDefault="00037C23" w:rsidP="00552EF4">
      <w:pPr>
        <w:spacing w:after="0"/>
        <w:jc w:val="both"/>
        <w:rPr>
          <w:sz w:val="40"/>
          <w:szCs w:val="40"/>
        </w:rPr>
      </w:pPr>
    </w:p>
    <w:p w:rsidR="00037C23" w:rsidRDefault="00037C23" w:rsidP="00552EF4">
      <w:pPr>
        <w:spacing w:after="0"/>
        <w:jc w:val="both"/>
        <w:rPr>
          <w:sz w:val="28"/>
          <w:szCs w:val="28"/>
        </w:rPr>
      </w:pPr>
    </w:p>
    <w:p w:rsidR="00CF4D86" w:rsidRPr="00037C23" w:rsidRDefault="00CF4D86" w:rsidP="00552EF4">
      <w:pPr>
        <w:spacing w:after="0"/>
        <w:jc w:val="both"/>
        <w:rPr>
          <w:sz w:val="28"/>
          <w:szCs w:val="28"/>
        </w:rPr>
      </w:pPr>
    </w:p>
    <w:p w:rsidR="00037C23" w:rsidRPr="00CF4D86" w:rsidRDefault="00037C23" w:rsidP="00CF4D86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F4D86">
        <w:rPr>
          <w:b/>
        </w:rPr>
        <w:t>APPROBATION DU PROCES VERBAL DES SEANCES DU 22/06/2018 ET DU 13/07/2018</w:t>
      </w:r>
    </w:p>
    <w:p w:rsidR="007A74A4" w:rsidRDefault="007A74A4" w:rsidP="00552EF4">
      <w:pPr>
        <w:ind w:left="360"/>
        <w:jc w:val="both"/>
      </w:pPr>
      <w:r>
        <w:t>Les procès-verbaux du 22 :06 :18 et du 13 :07 :18 ont été approuvés.</w:t>
      </w:r>
    </w:p>
    <w:p w:rsidR="00037C23" w:rsidRDefault="00037C23" w:rsidP="00552EF4">
      <w:pPr>
        <w:jc w:val="both"/>
      </w:pPr>
    </w:p>
    <w:p w:rsidR="00037C23" w:rsidRPr="00E039B0" w:rsidRDefault="00037C23" w:rsidP="00552EF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039B0">
        <w:rPr>
          <w:b/>
        </w:rPr>
        <w:t>DOSSIER POUR AVIS</w:t>
      </w:r>
    </w:p>
    <w:p w:rsidR="00037C23" w:rsidRPr="00E5604E" w:rsidRDefault="008D31D7" w:rsidP="00552EF4">
      <w:pPr>
        <w:spacing w:after="0"/>
        <w:jc w:val="both"/>
        <w:rPr>
          <w:u w:val="single"/>
        </w:rPr>
      </w:pPr>
      <w:r w:rsidRPr="00E5604E">
        <w:rPr>
          <w:u w:val="single"/>
        </w:rPr>
        <w:t>1° Dossier Activité Nouvelle radiothérapie : extension des plages</w:t>
      </w:r>
    </w:p>
    <w:p w:rsidR="00E5604E" w:rsidRDefault="007A74A4" w:rsidP="00552EF4">
      <w:pPr>
        <w:spacing w:after="0"/>
        <w:jc w:val="both"/>
      </w:pPr>
      <w:r>
        <w:t xml:space="preserve">Suite à l’augmentation </w:t>
      </w:r>
      <w:r w:rsidR="00E5604E">
        <w:t xml:space="preserve">significative </w:t>
      </w:r>
      <w:r>
        <w:t xml:space="preserve">du nombre de patients, la direction souhaite </w:t>
      </w:r>
      <w:r w:rsidR="00E5604E">
        <w:t>étendre</w:t>
      </w:r>
      <w:r>
        <w:t xml:space="preserve"> les horaires</w:t>
      </w:r>
      <w:r w:rsidR="00E5604E">
        <w:t xml:space="preserve"> de prise en charge. Deux </w:t>
      </w:r>
      <w:r>
        <w:t xml:space="preserve"> problème</w:t>
      </w:r>
      <w:r w:rsidR="00E5604E">
        <w:t xml:space="preserve">s apparaissent : </w:t>
      </w:r>
    </w:p>
    <w:p w:rsidR="00E5604E" w:rsidRDefault="00E5604E" w:rsidP="00552EF4">
      <w:pPr>
        <w:pStyle w:val="Paragraphedeliste"/>
        <w:numPr>
          <w:ilvl w:val="0"/>
          <w:numId w:val="2"/>
        </w:numPr>
        <w:spacing w:after="0"/>
        <w:jc w:val="both"/>
      </w:pPr>
      <w:r>
        <w:t>Le risque important de dépassement de l’heure de départ du personnel, le soir après la prise en charge du dernier patient</w:t>
      </w:r>
    </w:p>
    <w:p w:rsidR="007A74A4" w:rsidRDefault="00E5604E" w:rsidP="00552EF4">
      <w:pPr>
        <w:pStyle w:val="Paragraphedeliste"/>
        <w:numPr>
          <w:ilvl w:val="0"/>
          <w:numId w:val="2"/>
        </w:numPr>
        <w:spacing w:after="0"/>
        <w:jc w:val="both"/>
      </w:pPr>
      <w:r>
        <w:t>Les travaux actuels dans ce service qui mettent les patients et les soignants dans un important inconfort</w:t>
      </w:r>
      <w:r w:rsidR="007A74A4">
        <w:t xml:space="preserve"> </w:t>
      </w:r>
    </w:p>
    <w:p w:rsidR="007A74A4" w:rsidRDefault="007A74A4" w:rsidP="00552EF4">
      <w:pPr>
        <w:spacing w:after="0"/>
        <w:jc w:val="both"/>
      </w:pPr>
      <w:r>
        <w:t>Une réunion aura l</w:t>
      </w:r>
      <w:r w:rsidR="00E5604E">
        <w:t>ieu le 18/06 avec l’équipe  et une</w:t>
      </w:r>
      <w:r>
        <w:t xml:space="preserve"> visite des locaux le 19 juin à 12h.</w:t>
      </w:r>
    </w:p>
    <w:p w:rsidR="007A74A4" w:rsidRPr="00E5604E" w:rsidRDefault="007A74A4" w:rsidP="00552EF4">
      <w:pPr>
        <w:spacing w:after="0"/>
        <w:jc w:val="both"/>
        <w:rPr>
          <w:b/>
        </w:rPr>
      </w:pPr>
      <w:r w:rsidRPr="00E5604E">
        <w:rPr>
          <w:b/>
        </w:rPr>
        <w:t>VOTE : Contre à l’unanimité</w:t>
      </w:r>
    </w:p>
    <w:p w:rsidR="007A74A4" w:rsidRDefault="00E5604E" w:rsidP="00552EF4">
      <w:pPr>
        <w:spacing w:after="0"/>
        <w:jc w:val="both"/>
      </w:pPr>
      <w:r>
        <w:t>Représentation dans un</w:t>
      </w:r>
      <w:r w:rsidR="007A74A4">
        <w:t xml:space="preserve"> CTEL supplémentaire le 19/07</w:t>
      </w:r>
    </w:p>
    <w:p w:rsidR="007A74A4" w:rsidRDefault="007A74A4" w:rsidP="00552EF4">
      <w:pPr>
        <w:jc w:val="both"/>
      </w:pPr>
    </w:p>
    <w:p w:rsidR="008D31D7" w:rsidRPr="00E5604E" w:rsidRDefault="008D31D7" w:rsidP="00552EF4">
      <w:pPr>
        <w:spacing w:after="0"/>
        <w:jc w:val="both"/>
        <w:rPr>
          <w:u w:val="single"/>
        </w:rPr>
      </w:pPr>
      <w:r w:rsidRPr="00E5604E">
        <w:rPr>
          <w:u w:val="single"/>
        </w:rPr>
        <w:t>2° Dossier Activité Nouvelle CUPPA (Cellule Urgence Prise en charge Personnes Agées)</w:t>
      </w:r>
    </w:p>
    <w:p w:rsidR="007A74A4" w:rsidRDefault="00FF5699" w:rsidP="00552EF4">
      <w:pPr>
        <w:spacing w:after="0"/>
        <w:jc w:val="both"/>
      </w:pPr>
      <w:r>
        <w:t xml:space="preserve">Il s’agit de la prise en charge de patients de + de 75 ans avec une bonne autonomie afin d’établir un bilan suite à une chute par exemple (il s’agirait de déceler une cause fonctionnelle par un bilan général afin d’éviter un retour aux urgences pour pathologie aigue). </w:t>
      </w:r>
      <w:r w:rsidR="007A74A4">
        <w:t>Dossier en expérimentation que l’on trouve utile mais on éme</w:t>
      </w:r>
      <w:r w:rsidR="00860974">
        <w:t xml:space="preserve">t des réserves sur le nombre </w:t>
      </w:r>
      <w:proofErr w:type="gramStart"/>
      <w:r w:rsidR="00860974">
        <w:t>d’</w:t>
      </w:r>
      <w:r w:rsidR="007A74A4">
        <w:t xml:space="preserve"> I</w:t>
      </w:r>
      <w:r w:rsidR="00860974">
        <w:t>DE</w:t>
      </w:r>
      <w:proofErr w:type="gramEnd"/>
      <w:r w:rsidR="00860974">
        <w:t xml:space="preserve"> que nous pensons insuffisant</w:t>
      </w:r>
      <w:r w:rsidR="007A74A4">
        <w:t xml:space="preserve">. La direction veut mettre en place 2 IDE en pratique avancée </w:t>
      </w:r>
      <w:r w:rsidR="00860974">
        <w:t>pour gérer cette activité (dans un premier temps en 7h30 puis en 10h).</w:t>
      </w:r>
    </w:p>
    <w:p w:rsidR="007A74A4" w:rsidRPr="00E5604E" w:rsidRDefault="007A74A4" w:rsidP="00552EF4">
      <w:pPr>
        <w:spacing w:after="0"/>
        <w:jc w:val="both"/>
        <w:rPr>
          <w:b/>
        </w:rPr>
      </w:pPr>
      <w:r w:rsidRPr="00E5604E">
        <w:rPr>
          <w:b/>
        </w:rPr>
        <w:t>VOTE : Abstention à l’unanimité</w:t>
      </w:r>
    </w:p>
    <w:p w:rsidR="007A74A4" w:rsidRDefault="007A74A4" w:rsidP="00552EF4">
      <w:pPr>
        <w:jc w:val="both"/>
      </w:pPr>
    </w:p>
    <w:p w:rsidR="008D31D7" w:rsidRPr="00E5604E" w:rsidRDefault="008D31D7" w:rsidP="00552EF4">
      <w:pPr>
        <w:spacing w:after="0"/>
        <w:jc w:val="both"/>
        <w:rPr>
          <w:u w:val="single"/>
        </w:rPr>
      </w:pPr>
      <w:r w:rsidRPr="00E5604E">
        <w:rPr>
          <w:u w:val="single"/>
        </w:rPr>
        <w:t>3° Bilan social</w:t>
      </w:r>
    </w:p>
    <w:p w:rsidR="007A74A4" w:rsidRDefault="00E5604E" w:rsidP="00552EF4">
      <w:pPr>
        <w:spacing w:after="0"/>
        <w:jc w:val="both"/>
      </w:pPr>
      <w:r>
        <w:t>La direction A</w:t>
      </w:r>
      <w:r w:rsidR="007A74A4">
        <w:t xml:space="preserve"> du mal à recruter des IDE et ASD. </w:t>
      </w:r>
    </w:p>
    <w:p w:rsidR="007A74A4" w:rsidRDefault="007A74A4" w:rsidP="00552EF4">
      <w:pPr>
        <w:spacing w:after="0"/>
        <w:jc w:val="both"/>
      </w:pPr>
      <w:r>
        <w:t xml:space="preserve">La CGT </w:t>
      </w:r>
      <w:r w:rsidR="00E5604E">
        <w:t>demande que les CA d’été posé</w:t>
      </w:r>
      <w:r>
        <w:t>s par les agents dans les délais impartis soi</w:t>
      </w:r>
      <w:r w:rsidR="00E5604E">
        <w:t>en</w:t>
      </w:r>
      <w:r>
        <w:t xml:space="preserve">t validés par l’encadrement en date et en heure. </w:t>
      </w:r>
      <w:r w:rsidR="00E5604E">
        <w:t>Nous demandons également</w:t>
      </w:r>
      <w:r>
        <w:t xml:space="preserve"> que la trame prévisionnelle soit mise à disposition des agents </w:t>
      </w:r>
      <w:r w:rsidR="00860974">
        <w:t xml:space="preserve">(même </w:t>
      </w:r>
      <w:r>
        <w:t>en sac</w:t>
      </w:r>
      <w:r w:rsidR="00860974">
        <w:t>hant qu’elle peut être modifiée).</w:t>
      </w:r>
    </w:p>
    <w:p w:rsidR="00860974" w:rsidRPr="00E5604E" w:rsidRDefault="00860974" w:rsidP="00552EF4">
      <w:pPr>
        <w:spacing w:after="0"/>
        <w:jc w:val="both"/>
        <w:rPr>
          <w:b/>
        </w:rPr>
      </w:pPr>
      <w:r w:rsidRPr="00E5604E">
        <w:rPr>
          <w:b/>
        </w:rPr>
        <w:t>VOTE : Contre à l’unanimité</w:t>
      </w:r>
    </w:p>
    <w:p w:rsidR="00860974" w:rsidRDefault="00860974" w:rsidP="00552EF4">
      <w:pPr>
        <w:spacing w:after="0"/>
        <w:jc w:val="both"/>
      </w:pPr>
    </w:p>
    <w:p w:rsidR="007A74A4" w:rsidRDefault="007A74A4" w:rsidP="00552EF4">
      <w:pPr>
        <w:spacing w:after="0"/>
        <w:jc w:val="both"/>
      </w:pPr>
    </w:p>
    <w:p w:rsidR="00037C23" w:rsidRPr="00E039B0" w:rsidRDefault="00037C23" w:rsidP="00552EF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039B0">
        <w:rPr>
          <w:b/>
        </w:rPr>
        <w:t>POUR INFORMATION</w:t>
      </w:r>
    </w:p>
    <w:p w:rsidR="00037C23" w:rsidRPr="001F35FB" w:rsidRDefault="008D31D7" w:rsidP="00552EF4">
      <w:pPr>
        <w:spacing w:after="0"/>
        <w:jc w:val="both"/>
        <w:rPr>
          <w:u w:val="single"/>
        </w:rPr>
      </w:pPr>
      <w:r w:rsidRPr="001F35FB">
        <w:rPr>
          <w:u w:val="single"/>
        </w:rPr>
        <w:lastRenderedPageBreak/>
        <w:t>1° Changement de nom du Centre Hospitalier Lyon Sud</w:t>
      </w:r>
    </w:p>
    <w:p w:rsidR="001F35FB" w:rsidRDefault="001F35FB" w:rsidP="00552EF4">
      <w:pPr>
        <w:spacing w:after="0"/>
        <w:jc w:val="both"/>
      </w:pPr>
      <w:r>
        <w:t>Dans un souci d’harmonisation notre établissement se nommera désormais HOPITAL LYON SUD</w:t>
      </w:r>
    </w:p>
    <w:p w:rsidR="001F35FB" w:rsidRDefault="001F35FB" w:rsidP="00552EF4">
      <w:pPr>
        <w:spacing w:after="0"/>
        <w:jc w:val="both"/>
      </w:pPr>
    </w:p>
    <w:p w:rsidR="008D31D7" w:rsidRPr="001F35FB" w:rsidRDefault="008D31D7" w:rsidP="00552EF4">
      <w:pPr>
        <w:spacing w:after="0"/>
        <w:jc w:val="both"/>
        <w:rPr>
          <w:u w:val="single"/>
        </w:rPr>
      </w:pPr>
      <w:r w:rsidRPr="001F35FB">
        <w:rPr>
          <w:u w:val="single"/>
        </w:rPr>
        <w:t>2° Réorganisation de l’accueil des patients en HDJ oncologie médicale / digestive</w:t>
      </w:r>
    </w:p>
    <w:p w:rsidR="001F35FB" w:rsidRDefault="001F35FB" w:rsidP="00552EF4">
      <w:pPr>
        <w:spacing w:after="0"/>
        <w:jc w:val="both"/>
      </w:pPr>
      <w:r>
        <w:t>Evaluation en septembre pour présentation en dossier pour avis en octobre.</w:t>
      </w:r>
    </w:p>
    <w:p w:rsidR="001F35FB" w:rsidRDefault="001F35FB" w:rsidP="00552EF4">
      <w:pPr>
        <w:spacing w:after="0"/>
        <w:jc w:val="both"/>
      </w:pPr>
    </w:p>
    <w:p w:rsidR="008D31D7" w:rsidRPr="001F35FB" w:rsidRDefault="008D31D7" w:rsidP="00552EF4">
      <w:pPr>
        <w:spacing w:after="0"/>
        <w:jc w:val="both"/>
        <w:rPr>
          <w:u w:val="single"/>
        </w:rPr>
      </w:pPr>
      <w:r w:rsidRPr="001F35FB">
        <w:rPr>
          <w:u w:val="single"/>
        </w:rPr>
        <w:t xml:space="preserve">3° Réorganisation du circuit des patients en endoscopie </w:t>
      </w:r>
    </w:p>
    <w:p w:rsidR="001F35FB" w:rsidRDefault="001F35FB" w:rsidP="00552EF4">
      <w:pPr>
        <w:spacing w:after="0"/>
        <w:jc w:val="both"/>
      </w:pPr>
      <w:r>
        <w:t>Test jusqu’en septembre. Présentation du bilan en septembre ou octobre</w:t>
      </w:r>
    </w:p>
    <w:p w:rsidR="001F35FB" w:rsidRDefault="001F35FB" w:rsidP="00552EF4">
      <w:pPr>
        <w:spacing w:after="0"/>
        <w:jc w:val="both"/>
      </w:pPr>
    </w:p>
    <w:p w:rsidR="00E039B0" w:rsidRPr="001F35FB" w:rsidRDefault="00E039B0" w:rsidP="00552EF4">
      <w:pPr>
        <w:spacing w:after="0"/>
        <w:jc w:val="both"/>
        <w:rPr>
          <w:u w:val="single"/>
        </w:rPr>
      </w:pPr>
      <w:r w:rsidRPr="001F35FB">
        <w:rPr>
          <w:u w:val="single"/>
        </w:rPr>
        <w:t>4° Prévision fermeture lits été 2019</w:t>
      </w:r>
    </w:p>
    <w:p w:rsidR="001F35FB" w:rsidRDefault="001F35FB" w:rsidP="00552EF4">
      <w:pPr>
        <w:spacing w:after="0"/>
        <w:jc w:val="both"/>
      </w:pPr>
      <w:r>
        <w:t xml:space="preserve">Période critique constatée à N-1 et N-2 sur  dernière semaine juillet et première semaine août. Une équipe médicale volontaire pour retour avec réouverture possible d’une unité fermée (avec personnel non médical </w:t>
      </w:r>
      <w:r w:rsidR="00FF5699">
        <w:t>du pool pour les ASD et intérim pour remplacement IDE</w:t>
      </w:r>
      <w:r>
        <w:t>).</w:t>
      </w:r>
    </w:p>
    <w:p w:rsidR="001F35FB" w:rsidRDefault="001F35FB" w:rsidP="00552EF4">
      <w:pPr>
        <w:spacing w:after="0"/>
        <w:jc w:val="both"/>
      </w:pPr>
    </w:p>
    <w:p w:rsidR="00E039B0" w:rsidRPr="001F35FB" w:rsidRDefault="00E039B0" w:rsidP="00552EF4">
      <w:pPr>
        <w:spacing w:after="0"/>
        <w:jc w:val="both"/>
        <w:rPr>
          <w:u w:val="single"/>
        </w:rPr>
      </w:pPr>
      <w:r w:rsidRPr="001F35FB">
        <w:rPr>
          <w:u w:val="single"/>
        </w:rPr>
        <w:t>5° Résultat appel à projet QVT</w:t>
      </w:r>
    </w:p>
    <w:p w:rsidR="001F35FB" w:rsidRDefault="001F35FB" w:rsidP="00552EF4">
      <w:pPr>
        <w:spacing w:after="0"/>
        <w:jc w:val="both"/>
      </w:pPr>
      <w:r>
        <w:t>Dossier non présenté.</w:t>
      </w:r>
    </w:p>
    <w:p w:rsidR="001F35FB" w:rsidRDefault="001F35FB" w:rsidP="00552EF4">
      <w:pPr>
        <w:spacing w:after="0"/>
        <w:jc w:val="both"/>
      </w:pPr>
    </w:p>
    <w:p w:rsidR="00E039B0" w:rsidRDefault="00E039B0" w:rsidP="00552EF4">
      <w:pPr>
        <w:spacing w:after="0"/>
        <w:jc w:val="both"/>
        <w:rPr>
          <w:u w:val="single"/>
        </w:rPr>
      </w:pPr>
      <w:r w:rsidRPr="001F35FB">
        <w:rPr>
          <w:u w:val="single"/>
        </w:rPr>
        <w:t>6° BAUREALS</w:t>
      </w:r>
    </w:p>
    <w:p w:rsidR="00967371" w:rsidRPr="00967371" w:rsidRDefault="00967371" w:rsidP="00552EF4">
      <w:pPr>
        <w:spacing w:after="0"/>
        <w:jc w:val="both"/>
      </w:pPr>
      <w:r w:rsidRPr="00967371">
        <w:t>Présentation du projet</w:t>
      </w:r>
      <w:r w:rsidR="00552EF4">
        <w:t> : les différents flux ont été mis sur papier.  26 cabinets d’architecture ont répondu à l’appel d’offre. La Direction sélectionnera 5 prestataires qui pourront travailler sur le document.</w:t>
      </w:r>
    </w:p>
    <w:p w:rsidR="001F35FB" w:rsidRDefault="001F35FB" w:rsidP="00552EF4">
      <w:pPr>
        <w:spacing w:after="0"/>
        <w:jc w:val="both"/>
      </w:pPr>
    </w:p>
    <w:p w:rsidR="001F35FB" w:rsidRDefault="001F35FB" w:rsidP="00552EF4">
      <w:pPr>
        <w:spacing w:after="0"/>
        <w:jc w:val="both"/>
      </w:pPr>
    </w:p>
    <w:p w:rsidR="00037C23" w:rsidRDefault="00037C23" w:rsidP="00552EF4">
      <w:pPr>
        <w:pStyle w:val="Paragraphedeliste"/>
        <w:jc w:val="both"/>
      </w:pPr>
      <w:bookmarkStart w:id="0" w:name="_GoBack"/>
      <w:bookmarkEnd w:id="0"/>
    </w:p>
    <w:p w:rsidR="00037C23" w:rsidRDefault="008D31D7" w:rsidP="00552EF4">
      <w:pPr>
        <w:jc w:val="both"/>
      </w:pPr>
      <w:r>
        <w:t xml:space="preserve"> </w:t>
      </w:r>
    </w:p>
    <w:sectPr w:rsidR="0003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CB2"/>
    <w:multiLevelType w:val="hybridMultilevel"/>
    <w:tmpl w:val="FEC20C46"/>
    <w:lvl w:ilvl="0" w:tplc="C12C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C08"/>
    <w:multiLevelType w:val="hybridMultilevel"/>
    <w:tmpl w:val="653C0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3"/>
    <w:rsid w:val="00037C23"/>
    <w:rsid w:val="00192CE5"/>
    <w:rsid w:val="001F35FB"/>
    <w:rsid w:val="00552EF4"/>
    <w:rsid w:val="005C30B8"/>
    <w:rsid w:val="007A74A4"/>
    <w:rsid w:val="00860974"/>
    <w:rsid w:val="008D31D7"/>
    <w:rsid w:val="00967371"/>
    <w:rsid w:val="00B32485"/>
    <w:rsid w:val="00CF4D86"/>
    <w:rsid w:val="00E039B0"/>
    <w:rsid w:val="00E5604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0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0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6F1D-5FCC-4F09-8803-ECCB1FBC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BLONDON, Christine</dc:creator>
  <cp:lastModifiedBy>BONOMO, Cgt-Jean-Marc</cp:lastModifiedBy>
  <cp:revision>2</cp:revision>
  <cp:lastPrinted>2019-06-18T08:19:00Z</cp:lastPrinted>
  <dcterms:created xsi:type="dcterms:W3CDTF">2019-06-18T08:20:00Z</dcterms:created>
  <dcterms:modified xsi:type="dcterms:W3CDTF">2019-06-18T08:20:00Z</dcterms:modified>
</cp:coreProperties>
</file>