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1C31" w:rsidRDefault="00CA0DFA"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7B93C" wp14:editId="04E9DB30">
                <wp:simplePos x="0" y="0"/>
                <wp:positionH relativeFrom="column">
                  <wp:posOffset>1319530</wp:posOffset>
                </wp:positionH>
                <wp:positionV relativeFrom="paragraph">
                  <wp:posOffset>-235585</wp:posOffset>
                </wp:positionV>
                <wp:extent cx="5067300" cy="1257300"/>
                <wp:effectExtent l="38100" t="38100" r="114300" b="1143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2573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DFA" w:rsidRPr="00205E58" w:rsidRDefault="00205E58" w:rsidP="00205E5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05E58">
                              <w:rPr>
                                <w:rFonts w:ascii="Calibri" w:hAnsi="Calibri" w:cs="Calibri"/>
                                <w:b/>
                                <w:iCs/>
                                <w:color w:val="000000" w:themeColor="text1"/>
                                <w:sz w:val="36"/>
                                <w:szCs w:val="16"/>
                              </w:rPr>
                              <w:t>GPMC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0DFA" w:rsidRPr="001C1458"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(Gestion Prévisionnelle des Métiers et compétences)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0DFA" w:rsidRPr="00205E58">
                              <w:rPr>
                                <w:rFonts w:cstheme="minorHAnsi"/>
                                <w:b/>
                                <w:iCs/>
                              </w:rPr>
                              <w:t>=</w:t>
                            </w:r>
                          </w:p>
                          <w:p w:rsidR="00CA0DFA" w:rsidRPr="00205E58" w:rsidRDefault="00CA0DFA" w:rsidP="00CA0DF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05E58">
                              <w:rPr>
                                <w:rFonts w:cstheme="minorHAns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Atteinte des professions statutaires</w:t>
                            </w:r>
                          </w:p>
                          <w:p w:rsidR="00CA0DFA" w:rsidRPr="00205E58" w:rsidRDefault="00CA0DFA" w:rsidP="00CA0DF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05E58">
                              <w:rPr>
                                <w:rFonts w:cstheme="minorHAns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Remise en cause du parcours professionnel</w:t>
                            </w:r>
                          </w:p>
                          <w:p w:rsidR="00CA0DFA" w:rsidRPr="00205E58" w:rsidRDefault="00CA0DFA" w:rsidP="0096445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05E58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Remise en cause des formations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103.9pt;margin-top:-18.55pt;width:399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CA0DFA" w:rsidRPr="00205E58" w:rsidRDefault="00205E58" w:rsidP="00205E5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r w:rsidRPr="00205E58">
                        <w:rPr>
                          <w:rFonts w:ascii="Calibri" w:hAnsi="Calibri" w:cs="Calibri"/>
                          <w:b/>
                          <w:iCs/>
                          <w:color w:val="000000" w:themeColor="text1"/>
                          <w:sz w:val="36"/>
                          <w:szCs w:val="16"/>
                        </w:rPr>
                        <w:t>GPMC</w:t>
                      </w:r>
                      <w:r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CA0DFA" w:rsidRPr="001C1458"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(Gestio</w:t>
                      </w:r>
                      <w:r w:rsidR="00CA0DFA" w:rsidRPr="001C1458"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n Prévisionnelle des Métiers et </w:t>
                      </w:r>
                      <w:r w:rsidR="00CA0DFA" w:rsidRPr="001C1458"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compétences)</w:t>
                      </w:r>
                      <w:r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CA0DFA" w:rsidRPr="00205E58">
                        <w:rPr>
                          <w:rFonts w:cstheme="minorHAnsi"/>
                          <w:b/>
                          <w:iCs/>
                        </w:rPr>
                        <w:t>=</w:t>
                      </w:r>
                    </w:p>
                    <w:p w:rsidR="00CA0DFA" w:rsidRPr="00205E58" w:rsidRDefault="00CA0DFA" w:rsidP="00CA0DF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205E58">
                        <w:rPr>
                          <w:rFonts w:cstheme="minorHAns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Atteinte des professions statutaires</w:t>
                      </w:r>
                    </w:p>
                    <w:p w:rsidR="00CA0DFA" w:rsidRPr="00205E58" w:rsidRDefault="00CA0DFA" w:rsidP="00CA0DF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205E58">
                        <w:rPr>
                          <w:rFonts w:cstheme="minorHAns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Remise en cause du parcours professionnel</w:t>
                      </w:r>
                    </w:p>
                    <w:p w:rsidR="00CA0DFA" w:rsidRPr="00205E58" w:rsidRDefault="00CA0DFA" w:rsidP="0096445F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205E58">
                        <w:rPr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Remise en cause des formations professionnelles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E2081">
        <w:rPr>
          <w:noProof/>
          <w:sz w:val="24"/>
          <w:szCs w:val="24"/>
          <w:lang w:eastAsia="fr-FR"/>
        </w:rPr>
        <w:drawing>
          <wp:inline distT="0" distB="0" distL="0" distR="0" wp14:anchorId="1A8A703F" wp14:editId="4C00D004">
            <wp:extent cx="1162050" cy="1257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FA" w:rsidRDefault="001C1458">
      <w:r>
        <w:rPr>
          <w:noProof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8A024" wp14:editId="496474CC">
                <wp:simplePos x="0" y="0"/>
                <wp:positionH relativeFrom="column">
                  <wp:posOffset>2795905</wp:posOffset>
                </wp:positionH>
                <wp:positionV relativeFrom="paragraph">
                  <wp:posOffset>135890</wp:posOffset>
                </wp:positionV>
                <wp:extent cx="3409950" cy="10382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DBC" w:rsidRDefault="00174DBC" w:rsidP="0096445F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C’est un </w:t>
                            </w:r>
                            <w:r w:rsidRPr="00174DBC">
                              <w:rPr>
                                <w:b/>
                              </w:rPr>
                              <w:t>nouveau mode de gestion des ressources humaines</w:t>
                            </w:r>
                            <w:r>
                              <w:t xml:space="preserve"> qui considère l’agent non pas par son grade et son statut uniquement, mais par son métier et par les compétences qu’il possède et qu’il faut </w:t>
                            </w:r>
                            <w:r w:rsidRPr="0096445F">
                              <w:rPr>
                                <w:u w:val="single"/>
                              </w:rPr>
                              <w:t>utiliser au bénéfice de l’Institution uniquement.</w:t>
                            </w:r>
                          </w:p>
                          <w:p w:rsidR="00174DBC" w:rsidRDefault="00174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220.15pt;margin-top:10.7pt;width:268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" fillcolor="white [3201]" strokeweight=".5pt">
                <v:textbox>
                  <w:txbxContent>
                    <w:p w:rsidR="00174DBC" w:rsidRDefault="00174DBC" w:rsidP="0096445F">
                      <w:pPr>
                        <w:spacing w:line="240" w:lineRule="auto"/>
                        <w:jc w:val="both"/>
                      </w:pPr>
                      <w:r>
                        <w:t xml:space="preserve">C’est un </w:t>
                      </w:r>
                      <w:r w:rsidRPr="00174DBC">
                        <w:rPr>
                          <w:b/>
                        </w:rPr>
                        <w:t>nouveau mode de gestion des ressources humaines</w:t>
                      </w:r>
                      <w:r>
                        <w:t xml:space="preserve"> qui considère l’agent non pas par son grade et son statut uniquement, mais par son métier et par les compétences qu’il possède et qu’il faut </w:t>
                      </w:r>
                      <w:r w:rsidRPr="0096445F">
                        <w:rPr>
                          <w:u w:val="single"/>
                        </w:rPr>
                        <w:t>utiliser au bénéfice de l’Institution uniquement.</w:t>
                      </w:r>
                    </w:p>
                    <w:p w:rsidR="00174DBC" w:rsidRDefault="00174DBC"/>
                  </w:txbxContent>
                </v:textbox>
              </v:shape>
            </w:pict>
          </mc:Fallback>
        </mc:AlternateContent>
      </w:r>
      <w:r w:rsidR="0096445F">
        <w:rPr>
          <w:noProof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88164" wp14:editId="0DC89C3E">
                <wp:simplePos x="0" y="0"/>
                <wp:positionH relativeFrom="column">
                  <wp:posOffset>-580675</wp:posOffset>
                </wp:positionH>
                <wp:positionV relativeFrom="paragraph">
                  <wp:posOffset>12449</wp:posOffset>
                </wp:positionV>
                <wp:extent cx="3182620" cy="1269769"/>
                <wp:effectExtent l="95250" t="266700" r="93980" b="2736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3073">
                          <a:off x="0" y="0"/>
                          <a:ext cx="3182620" cy="1269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DBC" w:rsidRPr="00174DBC" w:rsidRDefault="00174DBC" w:rsidP="00174D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74DBC">
                              <w:rPr>
                                <w:b/>
                                <w:u w:val="single"/>
                              </w:rPr>
                              <w:t>La GPMC c’est quoi :</w:t>
                            </w:r>
                          </w:p>
                          <w:p w:rsidR="00174DBC" w:rsidRPr="00785B09" w:rsidRDefault="00174DBC" w:rsidP="00174DB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85B09">
                              <w:rPr>
                                <w:b/>
                              </w:rPr>
                              <w:t xml:space="preserve">G = </w:t>
                            </w:r>
                            <w:r w:rsidR="0096445F">
                              <w:rPr>
                                <w:b/>
                              </w:rPr>
                              <w:t xml:space="preserve"> G</w:t>
                            </w:r>
                            <w:r w:rsidRPr="00785B09">
                              <w:rPr>
                                <w:b/>
                              </w:rPr>
                              <w:t>estion (management)</w:t>
                            </w:r>
                          </w:p>
                          <w:p w:rsidR="00174DBC" w:rsidRPr="00785B09" w:rsidRDefault="00174DBC" w:rsidP="0096445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785B09">
                              <w:rPr>
                                <w:b/>
                              </w:rPr>
                              <w:t xml:space="preserve">P = </w:t>
                            </w:r>
                            <w:r w:rsidR="0096445F">
                              <w:rPr>
                                <w:b/>
                              </w:rPr>
                              <w:t xml:space="preserve"> </w:t>
                            </w:r>
                            <w:r w:rsidRPr="00785B09">
                              <w:rPr>
                                <w:b/>
                              </w:rPr>
                              <w:t xml:space="preserve">Prévisionnelle (on classe, on prospecte, et on </w:t>
                            </w:r>
                            <w:r w:rsidR="0096445F">
                              <w:rPr>
                                <w:b/>
                              </w:rPr>
                              <w:t xml:space="preserve">     </w:t>
                            </w:r>
                            <w:r w:rsidRPr="00785B09">
                              <w:rPr>
                                <w:b/>
                              </w:rPr>
                              <w:t>prévoit)</w:t>
                            </w:r>
                          </w:p>
                          <w:p w:rsidR="00174DBC" w:rsidRPr="00785B09" w:rsidRDefault="00174DBC" w:rsidP="00174DB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85B09">
                              <w:rPr>
                                <w:b/>
                              </w:rPr>
                              <w:t xml:space="preserve">M = </w:t>
                            </w:r>
                            <w:r w:rsidR="0096445F">
                              <w:rPr>
                                <w:b/>
                              </w:rPr>
                              <w:t>M</w:t>
                            </w:r>
                            <w:r w:rsidRPr="00785B09">
                              <w:rPr>
                                <w:b/>
                              </w:rPr>
                              <w:t>étiers (à partir des métiers, emplois, postes)</w:t>
                            </w:r>
                          </w:p>
                          <w:p w:rsidR="00174DBC" w:rsidRDefault="00174DBC" w:rsidP="00174DB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85B09">
                              <w:rPr>
                                <w:b/>
                              </w:rPr>
                              <w:t>C =</w:t>
                            </w:r>
                            <w:r w:rsidR="0096445F">
                              <w:rPr>
                                <w:b/>
                              </w:rPr>
                              <w:t xml:space="preserve"> C</w:t>
                            </w:r>
                            <w:r w:rsidRPr="00785B09">
                              <w:rPr>
                                <w:b/>
                              </w:rPr>
                              <w:t xml:space="preserve">ompétences (et à partir des savoirs faire et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85B09">
                              <w:rPr>
                                <w:b/>
                              </w:rPr>
                              <w:t>compétences)</w:t>
                            </w:r>
                          </w:p>
                          <w:p w:rsidR="00174DBC" w:rsidRDefault="00174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45.7pt;margin-top:1pt;width:250.6pt;height:100pt;rotation:-60831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" fillcolor="white [3201]" strokeweight=".5pt">
                <v:textbox>
                  <w:txbxContent>
                    <w:p w:rsidR="00174DBC" w:rsidRPr="00174DBC" w:rsidRDefault="00174DBC" w:rsidP="00174DBC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174DBC">
                        <w:rPr>
                          <w:b/>
                          <w:u w:val="single"/>
                        </w:rPr>
                        <w:t>La GPMC c’est quoi :</w:t>
                      </w:r>
                    </w:p>
                    <w:p w:rsidR="00174DBC" w:rsidRPr="00785B09" w:rsidRDefault="00174DBC" w:rsidP="00174DB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85B09">
                        <w:rPr>
                          <w:b/>
                        </w:rPr>
                        <w:t xml:space="preserve">G = </w:t>
                      </w:r>
                      <w:r w:rsidR="0096445F">
                        <w:rPr>
                          <w:b/>
                        </w:rPr>
                        <w:t xml:space="preserve"> G</w:t>
                      </w:r>
                      <w:r w:rsidRPr="00785B09">
                        <w:rPr>
                          <w:b/>
                        </w:rPr>
                        <w:t>estion (management)</w:t>
                      </w:r>
                    </w:p>
                    <w:p w:rsidR="00174DBC" w:rsidRPr="00785B09" w:rsidRDefault="00174DBC" w:rsidP="0096445F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785B09">
                        <w:rPr>
                          <w:b/>
                        </w:rPr>
                        <w:t xml:space="preserve">P = </w:t>
                      </w:r>
                      <w:r w:rsidR="0096445F">
                        <w:rPr>
                          <w:b/>
                        </w:rPr>
                        <w:t xml:space="preserve"> </w:t>
                      </w:r>
                      <w:r w:rsidRPr="00785B09">
                        <w:rPr>
                          <w:b/>
                        </w:rPr>
                        <w:t xml:space="preserve">Prévisionnelle (on classe, on prospecte, et on </w:t>
                      </w:r>
                      <w:r w:rsidR="0096445F">
                        <w:rPr>
                          <w:b/>
                        </w:rPr>
                        <w:t xml:space="preserve">     </w:t>
                      </w:r>
                      <w:r w:rsidRPr="00785B09">
                        <w:rPr>
                          <w:b/>
                        </w:rPr>
                        <w:t>prévoit)</w:t>
                      </w:r>
                    </w:p>
                    <w:p w:rsidR="00174DBC" w:rsidRPr="00785B09" w:rsidRDefault="00174DBC" w:rsidP="00174DB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85B09">
                        <w:rPr>
                          <w:b/>
                        </w:rPr>
                        <w:t xml:space="preserve">M = </w:t>
                      </w:r>
                      <w:r w:rsidR="0096445F">
                        <w:rPr>
                          <w:b/>
                        </w:rPr>
                        <w:t>M</w:t>
                      </w:r>
                      <w:r w:rsidRPr="00785B09">
                        <w:rPr>
                          <w:b/>
                        </w:rPr>
                        <w:t>étiers (à partir des métiers, emplois, postes)</w:t>
                      </w:r>
                    </w:p>
                    <w:p w:rsidR="00174DBC" w:rsidRDefault="00174DBC" w:rsidP="00174DB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85B09">
                        <w:rPr>
                          <w:b/>
                        </w:rPr>
                        <w:t>C =</w:t>
                      </w:r>
                      <w:r w:rsidR="0096445F">
                        <w:rPr>
                          <w:b/>
                        </w:rPr>
                        <w:t xml:space="preserve"> C</w:t>
                      </w:r>
                      <w:r w:rsidRPr="00785B09">
                        <w:rPr>
                          <w:b/>
                        </w:rPr>
                        <w:t xml:space="preserve">ompétences (et à partir des savoirs faire et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85B09">
                        <w:rPr>
                          <w:b/>
                        </w:rPr>
                        <w:t>compétences)</w:t>
                      </w:r>
                    </w:p>
                    <w:p w:rsidR="00174DBC" w:rsidRDefault="00174DBC"/>
                  </w:txbxContent>
                </v:textbox>
              </v:shape>
            </w:pict>
          </mc:Fallback>
        </mc:AlternateContent>
      </w:r>
    </w:p>
    <w:p w:rsidR="00CA0DFA" w:rsidRDefault="00CA0DFA"/>
    <w:p w:rsidR="00402E70" w:rsidRPr="00402E70" w:rsidRDefault="00402E70">
      <w:pPr>
        <w:rPr>
          <w:sz w:val="12"/>
        </w:rPr>
      </w:pPr>
    </w:p>
    <w:p w:rsidR="003F2EA4" w:rsidRDefault="003F2EA4" w:rsidP="00AE1C31">
      <w:pPr>
        <w:spacing w:after="0" w:line="240" w:lineRule="auto"/>
        <w:rPr>
          <w:b/>
        </w:rPr>
      </w:pPr>
    </w:p>
    <w:p w:rsidR="00174DBC" w:rsidRDefault="00174DBC" w:rsidP="005F3A74">
      <w:pPr>
        <w:spacing w:line="240" w:lineRule="auto"/>
        <w:jc w:val="both"/>
      </w:pPr>
    </w:p>
    <w:p w:rsidR="000748A4" w:rsidRPr="003F2EA4" w:rsidRDefault="0096445F" w:rsidP="0096445F">
      <w:pPr>
        <w:spacing w:line="240" w:lineRule="auto"/>
        <w:jc w:val="both"/>
      </w:pPr>
      <w:r>
        <w:t xml:space="preserve">                             </w:t>
      </w:r>
      <w:r w:rsidR="00785B09">
        <w:t xml:space="preserve">Pour les HCL, depuis 2009 mise en place d’une cartographie des métiers avec comme base de référence le fichier </w:t>
      </w:r>
      <w:r w:rsidR="00AE1C31">
        <w:t xml:space="preserve">des métiers du Ministère. </w:t>
      </w:r>
      <w:r w:rsidR="00AE1C31" w:rsidRPr="003F2EA4">
        <w:t>C</w:t>
      </w:r>
      <w:r w:rsidR="003D1EAD" w:rsidRPr="003F2EA4">
        <w:t>ette cartographie</w:t>
      </w:r>
      <w:r w:rsidR="003F2EA4">
        <w:t xml:space="preserve"> serait</w:t>
      </w:r>
      <w:r w:rsidR="00AE1C31" w:rsidRPr="003F2EA4">
        <w:t xml:space="preserve"> basée sur  5 niveaux :</w:t>
      </w:r>
    </w:p>
    <w:p w:rsidR="000748A4" w:rsidRPr="003F2EA4" w:rsidRDefault="000748A4" w:rsidP="009014D2">
      <w:pPr>
        <w:pStyle w:val="Sansinterligne"/>
        <w:ind w:firstLine="708"/>
      </w:pPr>
      <w:r w:rsidRPr="003F2EA4">
        <w:rPr>
          <w:u w:val="single"/>
        </w:rPr>
        <w:t>niveau 1</w:t>
      </w:r>
      <w:r w:rsidRPr="003F2EA4">
        <w:t> : l’agent a les savoirs théoriques mais ne sais pas mettre en application.</w:t>
      </w:r>
    </w:p>
    <w:p w:rsidR="000748A4" w:rsidRPr="003F2EA4" w:rsidRDefault="000748A4" w:rsidP="009014D2">
      <w:pPr>
        <w:pStyle w:val="Sansinterligne"/>
        <w:ind w:firstLine="708"/>
      </w:pPr>
      <w:r w:rsidRPr="003F2EA4">
        <w:rPr>
          <w:u w:val="single"/>
        </w:rPr>
        <w:t>niveau 2 </w:t>
      </w:r>
      <w:r w:rsidRPr="003F2EA4">
        <w:t>: l’agent sait faire en étant assisté (ne peut faire l’activité sans aide).</w:t>
      </w:r>
    </w:p>
    <w:p w:rsidR="00AD1817" w:rsidRPr="003F2EA4" w:rsidRDefault="000748A4" w:rsidP="009014D2">
      <w:pPr>
        <w:pStyle w:val="Sansinterligne"/>
        <w:ind w:firstLine="708"/>
      </w:pPr>
      <w:r w:rsidRPr="003F2EA4">
        <w:rPr>
          <w:u w:val="single"/>
        </w:rPr>
        <w:t>niveau 3</w:t>
      </w:r>
      <w:r w:rsidRPr="003F2EA4">
        <w:t> : l’agent sait faire de façon autonome</w:t>
      </w:r>
      <w:r w:rsidR="00AD1817" w:rsidRPr="003F2EA4">
        <w:t xml:space="preserve"> sur les situations courantes.</w:t>
      </w:r>
    </w:p>
    <w:p w:rsidR="00AD1817" w:rsidRPr="003F2EA4" w:rsidRDefault="000748A4" w:rsidP="009014D2">
      <w:pPr>
        <w:pStyle w:val="Sansinterligne"/>
        <w:ind w:firstLine="708"/>
      </w:pPr>
      <w:r w:rsidRPr="003F2EA4">
        <w:rPr>
          <w:u w:val="single"/>
        </w:rPr>
        <w:t>niveau 4</w:t>
      </w:r>
      <w:r w:rsidRPr="003F2EA4">
        <w:t> : l’agent sait faire de façon autonome sur les situa</w:t>
      </w:r>
      <w:r w:rsidR="00AD1817" w:rsidRPr="003F2EA4">
        <w:t>tions complexes inhabituelles.</w:t>
      </w:r>
    </w:p>
    <w:p w:rsidR="00785B09" w:rsidRPr="003F2EA4" w:rsidRDefault="000748A4" w:rsidP="009014D2">
      <w:pPr>
        <w:pStyle w:val="Sansinterligne"/>
        <w:ind w:firstLine="708"/>
      </w:pPr>
      <w:r w:rsidRPr="003F2EA4">
        <w:rPr>
          <w:u w:val="single"/>
        </w:rPr>
        <w:t>niveau 5</w:t>
      </w:r>
      <w:r w:rsidRPr="003F2EA4">
        <w:t> : l’agent est expert, fait évoluer le domaine, transmet.</w:t>
      </w:r>
    </w:p>
    <w:p w:rsidR="00AD1817" w:rsidRPr="000748A4" w:rsidRDefault="00AD1817" w:rsidP="000748A4">
      <w:pPr>
        <w:pStyle w:val="Sansinterligne"/>
      </w:pPr>
    </w:p>
    <w:p w:rsidR="00CA0DFA" w:rsidRDefault="00785B09" w:rsidP="005F3A74">
      <w:pPr>
        <w:spacing w:after="0" w:line="240" w:lineRule="auto"/>
        <w:jc w:val="both"/>
      </w:pPr>
      <w:r>
        <w:t xml:space="preserve">Désormais, l’encadrement parlera </w:t>
      </w:r>
      <w:r w:rsidR="003D1EAD">
        <w:t>de compétences attendues du post</w:t>
      </w:r>
      <w:r>
        <w:t>e de travail occupé par l’agent. Chaque agent va devoir rentrer dans une case métier de référence qui servira selon les besoins de l’Institution en matière d’emploi :</w:t>
      </w:r>
    </w:p>
    <w:p w:rsidR="00CA0DFA" w:rsidRDefault="00205E58" w:rsidP="00CA0DFA">
      <w:pPr>
        <w:pStyle w:val="Paragraphedelist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CACB8" wp14:editId="6DEADEB7">
                <wp:simplePos x="0" y="0"/>
                <wp:positionH relativeFrom="column">
                  <wp:posOffset>2795905</wp:posOffset>
                </wp:positionH>
                <wp:positionV relativeFrom="paragraph">
                  <wp:posOffset>22860</wp:posOffset>
                </wp:positionV>
                <wp:extent cx="3590925" cy="233362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DFA" w:rsidRDefault="00CA0DFA" w:rsidP="00CA0DFA">
                            <w:pPr>
                              <w:spacing w:after="120"/>
                              <w:jc w:val="both"/>
                            </w:pPr>
                            <w:r>
                              <w:t>- Au recrutement (on sélectionnera ceux qui ont des compétences et de l’expérience en plus du diplôme).</w:t>
                            </w:r>
                          </w:p>
                          <w:p w:rsidR="00CA0DFA" w:rsidRDefault="00CA0DFA" w:rsidP="00CA0DFA">
                            <w:pPr>
                              <w:spacing w:after="120"/>
                              <w:jc w:val="both"/>
                            </w:pPr>
                            <w:r>
                              <w:t>- Aux attendus du poste (attention pour les agents qui souhaiteraient muter dans un autre service).</w:t>
                            </w:r>
                          </w:p>
                          <w:p w:rsidR="00CA0DFA" w:rsidRDefault="00CA0DFA" w:rsidP="00CA0DFA">
                            <w:pPr>
                              <w:spacing w:after="120"/>
                              <w:jc w:val="both"/>
                            </w:pPr>
                            <w:r>
                              <w:t>- Aux évaluations des agents (selon la cartographie des compétences établie, vous serez jugé sur les cinq niveaux).</w:t>
                            </w:r>
                          </w:p>
                          <w:p w:rsidR="00CA0DFA" w:rsidRDefault="00CA0DFA" w:rsidP="00CA0DFA">
                            <w:pPr>
                              <w:spacing w:after="120"/>
                              <w:jc w:val="both"/>
                            </w:pPr>
                            <w:r>
                              <w:t>- Aux besoins de formation des HCL : qu’en est-il des besoins individuels des agents en matière de formation ?</w:t>
                            </w:r>
                          </w:p>
                          <w:p w:rsidR="00CA0DFA" w:rsidRDefault="00CA0DFA" w:rsidP="00CA0DFA">
                            <w:pPr>
                              <w:spacing w:after="120"/>
                              <w:jc w:val="both"/>
                            </w:pPr>
                            <w:r>
                              <w:t>- A l’anticipation des nouveaux métiers et à la disparition d’autres (ASH par exemple).</w:t>
                            </w:r>
                          </w:p>
                          <w:p w:rsidR="00CA0DFA" w:rsidRDefault="00CA0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left:0;text-align:left;margin-left:220.15pt;margin-top:1.8pt;width:282.75pt;height:18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" fillcolor="white [3201]" stroked="f" strokeweight=".5pt">
                <v:textbox>
                  <w:txbxContent>
                    <w:p w:rsidR="00CA0DFA" w:rsidRDefault="00CA0DFA" w:rsidP="00CA0DFA">
                      <w:pPr>
                        <w:spacing w:after="120"/>
                        <w:jc w:val="both"/>
                      </w:pPr>
                      <w:r>
                        <w:t xml:space="preserve">- </w:t>
                      </w:r>
                      <w:r>
                        <w:t>Au recrutement (on sélectionnera ceux qui ont des compétences et de l’expérience en plus du diplôme).</w:t>
                      </w:r>
                    </w:p>
                    <w:p w:rsidR="00CA0DFA" w:rsidRDefault="00CA0DFA" w:rsidP="00CA0DFA">
                      <w:pPr>
                        <w:spacing w:after="120"/>
                        <w:jc w:val="both"/>
                      </w:pPr>
                      <w:r>
                        <w:t xml:space="preserve">- </w:t>
                      </w:r>
                      <w:r>
                        <w:t>Aux attendus du poste (attention pour les agents qui souhaiteraient muter dans un autre service).</w:t>
                      </w:r>
                    </w:p>
                    <w:p w:rsidR="00CA0DFA" w:rsidRDefault="00CA0DFA" w:rsidP="00CA0DFA">
                      <w:pPr>
                        <w:spacing w:after="120"/>
                        <w:jc w:val="both"/>
                      </w:pPr>
                      <w:r>
                        <w:t xml:space="preserve">- </w:t>
                      </w:r>
                      <w:r>
                        <w:t>Aux évaluations des agents (selon la cartographie des compétences établie, vous serez jugé sur les cinq niveaux).</w:t>
                      </w:r>
                    </w:p>
                    <w:p w:rsidR="00CA0DFA" w:rsidRDefault="00CA0DFA" w:rsidP="00CA0DFA">
                      <w:pPr>
                        <w:spacing w:after="120"/>
                        <w:jc w:val="both"/>
                      </w:pPr>
                      <w:r>
                        <w:t xml:space="preserve">- </w:t>
                      </w:r>
                      <w:r>
                        <w:t>Aux besoins de formation des HCL : qu’en est-il des besoins individuels des agents en matière de formation ?</w:t>
                      </w:r>
                    </w:p>
                    <w:p w:rsidR="00CA0DFA" w:rsidRDefault="00CA0DFA" w:rsidP="00CA0DFA">
                      <w:pPr>
                        <w:spacing w:after="120"/>
                        <w:jc w:val="both"/>
                      </w:pPr>
                      <w:r>
                        <w:t xml:space="preserve">- </w:t>
                      </w:r>
                      <w:r>
                        <w:t>A l’anticipation des nouveaux métiers et à la disparition d’autres (ASH par exemple).</w:t>
                      </w:r>
                    </w:p>
                    <w:p w:rsidR="00CA0DFA" w:rsidRDefault="00CA0DFA"/>
                  </w:txbxContent>
                </v:textbox>
              </v:shape>
            </w:pict>
          </mc:Fallback>
        </mc:AlternateContent>
      </w:r>
      <w:r w:rsidR="009644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F566D" wp14:editId="585377ED">
                <wp:simplePos x="0" y="0"/>
                <wp:positionH relativeFrom="column">
                  <wp:posOffset>-633095</wp:posOffset>
                </wp:positionH>
                <wp:positionV relativeFrom="paragraph">
                  <wp:posOffset>20955</wp:posOffset>
                </wp:positionV>
                <wp:extent cx="3343275" cy="23336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DFA" w:rsidRDefault="00CA0DFA" w:rsidP="00CA0DFA">
                            <w:r w:rsidRPr="00CA0DF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8A7D35" wp14:editId="41F224CA">
                                  <wp:extent cx="3133725" cy="2286000"/>
                                  <wp:effectExtent l="0" t="0" r="9525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1512" cy="229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left:0;text-align:left;margin-left:-49.85pt;margin-top:1.65pt;width:263.25pt;height:1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" fillcolor="white [3201]" strokeweight=".5pt">
                <v:textbox>
                  <w:txbxContent>
                    <w:p w:rsidR="00CA0DFA" w:rsidRDefault="00CA0DFA" w:rsidP="00CA0DFA">
                      <w:r w:rsidRPr="00CA0DFA">
                        <w:drawing>
                          <wp:inline distT="0" distB="0" distL="0" distR="0" wp14:anchorId="1E8A7D35" wp14:editId="41F224CA">
                            <wp:extent cx="3133725" cy="2286000"/>
                            <wp:effectExtent l="0" t="0" r="9525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1512" cy="229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A0DFA" w:rsidRDefault="00CA0DFA" w:rsidP="005F3A74">
      <w:pPr>
        <w:spacing w:after="0" w:line="240" w:lineRule="auto"/>
        <w:jc w:val="both"/>
      </w:pPr>
    </w:p>
    <w:p w:rsidR="00CA0DFA" w:rsidRDefault="00CA0DFA" w:rsidP="005F3A74">
      <w:pPr>
        <w:spacing w:after="0" w:line="240" w:lineRule="auto"/>
        <w:jc w:val="both"/>
      </w:pPr>
    </w:p>
    <w:p w:rsidR="00CA0DFA" w:rsidRDefault="00CA0DFA" w:rsidP="005F3A74">
      <w:pPr>
        <w:spacing w:after="0" w:line="240" w:lineRule="auto"/>
        <w:jc w:val="both"/>
      </w:pPr>
    </w:p>
    <w:p w:rsidR="00CA0DFA" w:rsidRDefault="00CA0DFA" w:rsidP="005F3A74">
      <w:pPr>
        <w:spacing w:after="0" w:line="240" w:lineRule="auto"/>
        <w:jc w:val="both"/>
      </w:pPr>
    </w:p>
    <w:p w:rsidR="00CA0DFA" w:rsidRDefault="00CA0DFA" w:rsidP="005F3A74">
      <w:pPr>
        <w:spacing w:after="0" w:line="240" w:lineRule="auto"/>
        <w:jc w:val="both"/>
      </w:pPr>
    </w:p>
    <w:p w:rsidR="00CA0DFA" w:rsidRDefault="00CA0DFA" w:rsidP="005F3A74">
      <w:pPr>
        <w:spacing w:after="0" w:line="240" w:lineRule="auto"/>
        <w:jc w:val="both"/>
      </w:pPr>
    </w:p>
    <w:p w:rsidR="00CA0DFA" w:rsidRDefault="00CA0DFA" w:rsidP="005F3A74">
      <w:pPr>
        <w:spacing w:after="0" w:line="240" w:lineRule="auto"/>
        <w:jc w:val="both"/>
      </w:pPr>
    </w:p>
    <w:p w:rsidR="00CA0DFA" w:rsidRDefault="00CA0DFA" w:rsidP="005F3A74">
      <w:pPr>
        <w:spacing w:after="0" w:line="240" w:lineRule="auto"/>
        <w:jc w:val="both"/>
      </w:pPr>
    </w:p>
    <w:p w:rsidR="00CA0DFA" w:rsidRDefault="00CA0DFA" w:rsidP="005F3A74">
      <w:pPr>
        <w:spacing w:after="0" w:line="240" w:lineRule="auto"/>
        <w:jc w:val="both"/>
      </w:pPr>
    </w:p>
    <w:p w:rsidR="00CA0DFA" w:rsidRDefault="00CA0DFA" w:rsidP="005F3A74">
      <w:pPr>
        <w:spacing w:after="0" w:line="240" w:lineRule="auto"/>
        <w:jc w:val="both"/>
      </w:pPr>
    </w:p>
    <w:p w:rsidR="00CA0DFA" w:rsidRDefault="00CA0DFA" w:rsidP="005F3A74">
      <w:pPr>
        <w:spacing w:after="0" w:line="240" w:lineRule="auto"/>
        <w:jc w:val="both"/>
      </w:pPr>
    </w:p>
    <w:p w:rsidR="00CA0DFA" w:rsidRDefault="00CA0DFA" w:rsidP="005F3A74">
      <w:pPr>
        <w:spacing w:after="0" w:line="240" w:lineRule="auto"/>
        <w:jc w:val="both"/>
      </w:pPr>
    </w:p>
    <w:p w:rsidR="00205E58" w:rsidRDefault="00205E58" w:rsidP="00560C05">
      <w:pPr>
        <w:spacing w:after="0"/>
        <w:jc w:val="both"/>
      </w:pPr>
    </w:p>
    <w:p w:rsidR="000D009F" w:rsidRDefault="000D009F" w:rsidP="00560C05">
      <w:pPr>
        <w:spacing w:after="0"/>
        <w:jc w:val="both"/>
      </w:pPr>
      <w:r>
        <w:t>Vous aurez compris que cette GPMC aura des impacts sur votre pratique de tous les jours :</w:t>
      </w:r>
    </w:p>
    <w:p w:rsidR="00560C05" w:rsidRPr="00560C05" w:rsidRDefault="00560C05" w:rsidP="00560C05">
      <w:pPr>
        <w:pStyle w:val="Paragraphedeliste"/>
        <w:numPr>
          <w:ilvl w:val="0"/>
          <w:numId w:val="1"/>
        </w:numPr>
        <w:jc w:val="both"/>
        <w:rPr>
          <w:b/>
        </w:rPr>
      </w:pPr>
      <w:r w:rsidRPr="00560C05">
        <w:rPr>
          <w:b/>
        </w:rPr>
        <w:t>Remise en cause du diplôme pour exercer et occuper un poste de travail</w:t>
      </w:r>
      <w:r w:rsidR="00402E70">
        <w:rPr>
          <w:b/>
        </w:rPr>
        <w:t>.</w:t>
      </w:r>
    </w:p>
    <w:p w:rsidR="000D009F" w:rsidRPr="001B3AD9" w:rsidRDefault="00402E70" w:rsidP="00560C05">
      <w:pPr>
        <w:pStyle w:val="Paragraphedeliste"/>
        <w:numPr>
          <w:ilvl w:val="0"/>
          <w:numId w:val="1"/>
        </w:numPr>
        <w:jc w:val="both"/>
        <w:rPr>
          <w:b/>
        </w:rPr>
      </w:pPr>
      <w:r w:rsidRPr="001B3AD9">
        <w:rPr>
          <w:b/>
        </w:rPr>
        <w:t>Mutation</w:t>
      </w:r>
      <w:r>
        <w:t xml:space="preserve"> : </w:t>
      </w:r>
      <w:r w:rsidR="000D009F" w:rsidRPr="001B3AD9">
        <w:rPr>
          <w:b/>
        </w:rPr>
        <w:t>vous serez désormais catalogués</w:t>
      </w:r>
      <w:r w:rsidRPr="001B3AD9">
        <w:rPr>
          <w:b/>
        </w:rPr>
        <w:t>.</w:t>
      </w:r>
    </w:p>
    <w:p w:rsidR="000D009F" w:rsidRPr="001B3AD9" w:rsidRDefault="000D009F" w:rsidP="00560C05">
      <w:pPr>
        <w:pStyle w:val="Paragraphedeliste"/>
        <w:numPr>
          <w:ilvl w:val="0"/>
          <w:numId w:val="1"/>
        </w:numPr>
        <w:jc w:val="both"/>
        <w:rPr>
          <w:b/>
        </w:rPr>
      </w:pPr>
      <w:r w:rsidRPr="001B3AD9">
        <w:rPr>
          <w:b/>
        </w:rPr>
        <w:t>Polyvalence des postes (faire plus avec moins de personne</w:t>
      </w:r>
      <w:r w:rsidR="00560C05" w:rsidRPr="001B3AD9">
        <w:rPr>
          <w:b/>
        </w:rPr>
        <w:t>l</w:t>
      </w:r>
      <w:r w:rsidRPr="001B3AD9">
        <w:rPr>
          <w:b/>
        </w:rPr>
        <w:t>s)</w:t>
      </w:r>
      <w:r w:rsidR="00402E70" w:rsidRPr="001B3AD9">
        <w:rPr>
          <w:b/>
        </w:rPr>
        <w:t>.</w:t>
      </w:r>
    </w:p>
    <w:p w:rsidR="000D009F" w:rsidRPr="001B3AD9" w:rsidRDefault="000D009F" w:rsidP="00560C05">
      <w:pPr>
        <w:pStyle w:val="Paragraphedeliste"/>
        <w:numPr>
          <w:ilvl w:val="0"/>
          <w:numId w:val="1"/>
        </w:numPr>
        <w:jc w:val="both"/>
        <w:rPr>
          <w:b/>
        </w:rPr>
      </w:pPr>
      <w:r w:rsidRPr="001B3AD9">
        <w:rPr>
          <w:b/>
        </w:rPr>
        <w:t>L’obligation des formations qui seront imposées par les HCL pour adapta</w:t>
      </w:r>
      <w:r w:rsidR="00402E70" w:rsidRPr="001B3AD9">
        <w:rPr>
          <w:b/>
        </w:rPr>
        <w:t>tion au profil de poste proposé. S</w:t>
      </w:r>
      <w:r w:rsidRPr="001B3AD9">
        <w:rPr>
          <w:b/>
        </w:rPr>
        <w:t>inon inaptitude au poste pour les agents réfractaires ou encore évaluation professionnelle dégradée</w:t>
      </w:r>
      <w:r w:rsidR="00402E70" w:rsidRPr="001B3AD9">
        <w:rPr>
          <w:b/>
        </w:rPr>
        <w:t>.</w:t>
      </w:r>
    </w:p>
    <w:p w:rsidR="00402E70" w:rsidRDefault="000D009F" w:rsidP="00402E70">
      <w:pPr>
        <w:pStyle w:val="Paragraphedeliste"/>
        <w:numPr>
          <w:ilvl w:val="0"/>
          <w:numId w:val="1"/>
        </w:numPr>
        <w:jc w:val="both"/>
      </w:pPr>
      <w:r w:rsidRPr="00560C05">
        <w:rPr>
          <w:b/>
        </w:rPr>
        <w:t>Plus de compétences demandées mais à salaire égal</w:t>
      </w:r>
      <w:r>
        <w:t>.</w:t>
      </w:r>
    </w:p>
    <w:p w:rsidR="00205E58" w:rsidRDefault="00205E58" w:rsidP="00205E58">
      <w:pPr>
        <w:spacing w:after="0" w:line="240" w:lineRule="auto"/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6E981" wp14:editId="1AD8AF4A">
                <wp:simplePos x="0" y="0"/>
                <wp:positionH relativeFrom="column">
                  <wp:posOffset>-633095</wp:posOffset>
                </wp:positionH>
                <wp:positionV relativeFrom="paragraph">
                  <wp:posOffset>19050</wp:posOffset>
                </wp:positionV>
                <wp:extent cx="7067550" cy="800100"/>
                <wp:effectExtent l="19050" t="1905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E58" w:rsidRPr="00205E58" w:rsidRDefault="00205E58" w:rsidP="00205E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5E58">
                              <w:rPr>
                                <w:b/>
                                <w:sz w:val="28"/>
                                <w:szCs w:val="28"/>
                              </w:rPr>
                              <w:t>LA CGT NE PEUT ACCEPTER QUE LES AGENTS SOIENT MIS DANS DES CASES </w:t>
                            </w:r>
                          </w:p>
                          <w:p w:rsidR="00205E58" w:rsidRPr="00205E58" w:rsidRDefault="00205E58" w:rsidP="00205E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5E58">
                              <w:rPr>
                                <w:b/>
                                <w:sz w:val="28"/>
                                <w:szCs w:val="28"/>
                              </w:rPr>
                              <w:t>POUR SATISFAIRE A UNE POLITIQUE D’AUSTERITE DE L’HOPITAL</w:t>
                            </w:r>
                          </w:p>
                          <w:p w:rsidR="00205E58" w:rsidRPr="00205E58" w:rsidRDefault="00205E58" w:rsidP="00205E5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5E58">
                              <w:rPr>
                                <w:b/>
                                <w:sz w:val="28"/>
                                <w:szCs w:val="28"/>
                              </w:rPr>
                              <w:t>LA CGT DEMANDE LE RESPECT DU DIPLOME ET DU DROIT A FORMATION DES AGENTS</w:t>
                            </w:r>
                          </w:p>
                          <w:p w:rsidR="00205E58" w:rsidRDefault="00205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1" type="#_x0000_t202" style="position:absolute;left:0;text-align:left;margin-left:-49.85pt;margin-top:1.5pt;width:556.5pt;height:6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" fillcolor="white [3201]" strokeweight="2.5pt">
                <v:textbox>
                  <w:txbxContent>
                    <w:p w:rsidR="00205E58" w:rsidRPr="00205E58" w:rsidRDefault="00205E58" w:rsidP="00205E5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05E58">
                        <w:rPr>
                          <w:b/>
                          <w:sz w:val="28"/>
                          <w:szCs w:val="28"/>
                        </w:rPr>
                        <w:t>LA CGT NE PEUT ACCEPTER QUE LES AGENTS SOIENT MIS DANS DES CASES </w:t>
                      </w:r>
                    </w:p>
                    <w:p w:rsidR="00205E58" w:rsidRPr="00205E58" w:rsidRDefault="00205E58" w:rsidP="00205E5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05E58">
                        <w:rPr>
                          <w:b/>
                          <w:sz w:val="28"/>
                          <w:szCs w:val="28"/>
                        </w:rPr>
                        <w:t>POUR SATISFAIRE A UNE POLITIQUE D’AUSTERITE DE L’HOPITAL</w:t>
                      </w:r>
                    </w:p>
                    <w:p w:rsidR="00205E58" w:rsidRPr="00205E58" w:rsidRDefault="00205E58" w:rsidP="00205E5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05E58">
                        <w:rPr>
                          <w:b/>
                          <w:sz w:val="28"/>
                          <w:szCs w:val="28"/>
                        </w:rPr>
                        <w:t>LA CGT DEMANDE LE RESPECT DU DIPLOME ET DU DROIT A FORMATION DES AGENTS</w:t>
                      </w:r>
                    </w:p>
                    <w:p w:rsidR="00205E58" w:rsidRDefault="00205E58"/>
                  </w:txbxContent>
                </v:textbox>
              </v:shape>
            </w:pict>
          </mc:Fallback>
        </mc:AlternateContent>
      </w:r>
      <w:r w:rsidRPr="00205E58">
        <w:rPr>
          <w:b/>
        </w:rPr>
        <w:t xml:space="preserve"> </w:t>
      </w:r>
      <w:r>
        <w:rPr>
          <w:b/>
        </w:rPr>
        <w:t>LA CGT NE PEUT ACCEPTER QUE LES AGENTS SOIENT MIS DANS DES CASES </w:t>
      </w:r>
    </w:p>
    <w:sectPr w:rsidR="00205E58" w:rsidSect="007E20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92" w:rsidRDefault="006C3692" w:rsidP="00CE59D5">
      <w:pPr>
        <w:spacing w:after="0" w:line="240" w:lineRule="auto"/>
      </w:pPr>
      <w:r>
        <w:separator/>
      </w:r>
    </w:p>
  </w:endnote>
  <w:endnote w:type="continuationSeparator" w:id="0">
    <w:p w:rsidR="006C3692" w:rsidRDefault="006C3692" w:rsidP="00CE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92" w:rsidRDefault="006C3692" w:rsidP="00CE59D5">
      <w:pPr>
        <w:spacing w:after="0" w:line="240" w:lineRule="auto"/>
      </w:pPr>
      <w:r>
        <w:separator/>
      </w:r>
    </w:p>
  </w:footnote>
  <w:footnote w:type="continuationSeparator" w:id="0">
    <w:p w:rsidR="006C3692" w:rsidRDefault="006C3692" w:rsidP="00CE5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B6B"/>
    <w:multiLevelType w:val="hybridMultilevel"/>
    <w:tmpl w:val="D31ECBDE"/>
    <w:lvl w:ilvl="0" w:tplc="D8C81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81"/>
    <w:rsid w:val="000748A4"/>
    <w:rsid w:val="000A100F"/>
    <w:rsid w:val="000B0F47"/>
    <w:rsid w:val="000D009F"/>
    <w:rsid w:val="00174DBC"/>
    <w:rsid w:val="001B3AD9"/>
    <w:rsid w:val="001C1458"/>
    <w:rsid w:val="00205E58"/>
    <w:rsid w:val="003D1EAD"/>
    <w:rsid w:val="003F2EA4"/>
    <w:rsid w:val="00402E70"/>
    <w:rsid w:val="00412033"/>
    <w:rsid w:val="00560C05"/>
    <w:rsid w:val="005F3A74"/>
    <w:rsid w:val="0065132C"/>
    <w:rsid w:val="006C3692"/>
    <w:rsid w:val="00785B09"/>
    <w:rsid w:val="007E2081"/>
    <w:rsid w:val="008B7D79"/>
    <w:rsid w:val="009014D2"/>
    <w:rsid w:val="0096445F"/>
    <w:rsid w:val="00AD1817"/>
    <w:rsid w:val="00AE1C31"/>
    <w:rsid w:val="00CA0DFA"/>
    <w:rsid w:val="00CE59D5"/>
    <w:rsid w:val="00D402CB"/>
    <w:rsid w:val="00D67B52"/>
    <w:rsid w:val="00ED7E8B"/>
    <w:rsid w:val="00F8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0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5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9D5"/>
  </w:style>
  <w:style w:type="paragraph" w:styleId="Pieddepage">
    <w:name w:val="footer"/>
    <w:basedOn w:val="Normal"/>
    <w:link w:val="PieddepageCar"/>
    <w:uiPriority w:val="99"/>
    <w:unhideWhenUsed/>
    <w:rsid w:val="00CE5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9D5"/>
  </w:style>
  <w:style w:type="paragraph" w:styleId="Paragraphedeliste">
    <w:name w:val="List Paragraph"/>
    <w:basedOn w:val="Normal"/>
    <w:uiPriority w:val="34"/>
    <w:qFormat/>
    <w:rsid w:val="00785B09"/>
    <w:pPr>
      <w:ind w:left="720"/>
      <w:contextualSpacing/>
    </w:pPr>
  </w:style>
  <w:style w:type="paragraph" w:styleId="Sansinterligne">
    <w:name w:val="No Spacing"/>
    <w:uiPriority w:val="1"/>
    <w:qFormat/>
    <w:rsid w:val="000748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0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5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9D5"/>
  </w:style>
  <w:style w:type="paragraph" w:styleId="Pieddepage">
    <w:name w:val="footer"/>
    <w:basedOn w:val="Normal"/>
    <w:link w:val="PieddepageCar"/>
    <w:uiPriority w:val="99"/>
    <w:unhideWhenUsed/>
    <w:rsid w:val="00CE5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9D5"/>
  </w:style>
  <w:style w:type="paragraph" w:styleId="Paragraphedeliste">
    <w:name w:val="List Paragraph"/>
    <w:basedOn w:val="Normal"/>
    <w:uiPriority w:val="34"/>
    <w:qFormat/>
    <w:rsid w:val="00785B09"/>
    <w:pPr>
      <w:ind w:left="720"/>
      <w:contextualSpacing/>
    </w:pPr>
  </w:style>
  <w:style w:type="paragraph" w:styleId="Sansinterligne">
    <w:name w:val="No Spacing"/>
    <w:uiPriority w:val="1"/>
    <w:qFormat/>
    <w:rsid w:val="00074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D82A-8290-49AC-86F6-E8DFD62A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CAMPUS, Roselyne</dc:creator>
  <cp:lastModifiedBy>BURIANNE, Michele</cp:lastModifiedBy>
  <cp:revision>2</cp:revision>
  <cp:lastPrinted>2016-04-14T08:34:00Z</cp:lastPrinted>
  <dcterms:created xsi:type="dcterms:W3CDTF">2016-05-31T08:37:00Z</dcterms:created>
  <dcterms:modified xsi:type="dcterms:W3CDTF">2016-05-31T08:37:00Z</dcterms:modified>
</cp:coreProperties>
</file>