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0" w:rsidRDefault="00026CE0" w:rsidP="00026CE0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>
            <wp:extent cx="1190625" cy="1518047"/>
            <wp:effectExtent l="19050" t="0" r="9525" b="0"/>
            <wp:docPr id="2" name="Image 1" descr="Résultat de recherche d'images pour &quot;logo cgt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gt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E0" w:rsidRDefault="00026CE0" w:rsidP="00026CE0">
      <w:pPr>
        <w:jc w:val="center"/>
      </w:pPr>
    </w:p>
    <w:p w:rsidR="00026CE0" w:rsidRPr="00026CE0" w:rsidRDefault="00026CE0" w:rsidP="00026CE0">
      <w:pPr>
        <w:jc w:val="center"/>
        <w:rPr>
          <w:rFonts w:ascii="Arial Black" w:hAnsi="Arial Black"/>
          <w:b/>
          <w:sz w:val="28"/>
          <w:szCs w:val="28"/>
        </w:rPr>
      </w:pPr>
      <w:r w:rsidRPr="00026CE0">
        <w:rPr>
          <w:rFonts w:ascii="Arial Black" w:hAnsi="Arial Black"/>
          <w:b/>
          <w:sz w:val="28"/>
          <w:szCs w:val="28"/>
        </w:rPr>
        <w:t>LE PERSONNEL DE LA BLANCHISSERIE INTER HOSPITALIERE REDRESSE LA TETE</w:t>
      </w:r>
    </w:p>
    <w:p w:rsidR="00026CE0" w:rsidRDefault="00026CE0"/>
    <w:p w:rsidR="00B70BD1" w:rsidRDefault="0050237F">
      <w:r>
        <w:t xml:space="preserve">Mardi 12 juin,  la  direction de la blanchisserie inter-hospitalière </w:t>
      </w:r>
      <w:r w:rsidR="0058629A">
        <w:t>(qui</w:t>
      </w:r>
      <w:r>
        <w:t xml:space="preserve"> traite le linge des </w:t>
      </w:r>
      <w:proofErr w:type="spellStart"/>
      <w:r>
        <w:t>HCLyon</w:t>
      </w:r>
      <w:proofErr w:type="spellEnd"/>
      <w:r>
        <w:t xml:space="preserve">, </w:t>
      </w:r>
      <w:proofErr w:type="spellStart"/>
      <w:r>
        <w:t>Vinatier</w:t>
      </w:r>
      <w:proofErr w:type="spellEnd"/>
      <w:r>
        <w:t>, Givors, Ste Foy, Bourgoin) a réuni  la CGT et FO, pour an</w:t>
      </w:r>
      <w:r w:rsidR="00BC59BA">
        <w:t xml:space="preserve">nonçait qu’elle mettait fin </w:t>
      </w:r>
      <w:r>
        <w:t xml:space="preserve"> au contrat de</w:t>
      </w:r>
      <w:r w:rsidR="008B5F1D">
        <w:t xml:space="preserve"> 1</w:t>
      </w:r>
      <w:r>
        <w:t>3 personnes, tout en leur demandant de s’inscrire dans une boite d’intérim pour être à disposition.</w:t>
      </w:r>
    </w:p>
    <w:p w:rsidR="0050237F" w:rsidRDefault="008C6A75">
      <w:r>
        <w:t>La CGT claquait</w:t>
      </w:r>
      <w:r w:rsidR="0050237F">
        <w:t xml:space="preserve"> la porte de </w:t>
      </w:r>
      <w:r w:rsidR="008B5F1D">
        <w:t>cette rencontre, puis environ 60</w:t>
      </w:r>
      <w:r w:rsidR="0050237F">
        <w:t xml:space="preserve"> salariés stoppaient le travail spontanément, pour envahir la salle, afin d’obtenir le retrait de ces mesures. Pour pouvoir quitter la salle, la direction </w:t>
      </w:r>
      <w:r w:rsidR="004419BD">
        <w:t xml:space="preserve">promettait de transmettre le message à la direction générale des </w:t>
      </w:r>
      <w:proofErr w:type="spellStart"/>
      <w:r w:rsidR="004419BD">
        <w:t>HCLyon</w:t>
      </w:r>
      <w:proofErr w:type="spellEnd"/>
      <w:r w:rsidR="004419BD">
        <w:t xml:space="preserve">, et de donner une réponse </w:t>
      </w:r>
      <w:r w:rsidR="008B5F1D">
        <w:t>rapide.</w:t>
      </w:r>
    </w:p>
    <w:p w:rsidR="004419BD" w:rsidRDefault="004419BD">
      <w:r>
        <w:t>C’était le début de 3 jours d’actions, toutes décidées en AG de 40 à 70 personnes (soit plus des 2 tiers de l’effectif).</w:t>
      </w:r>
    </w:p>
    <w:p w:rsidR="008C6A75" w:rsidRDefault="006E634B" w:rsidP="008C6A75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9pt;margin-top:218.05pt;width:197.25pt;height:20.25pt;z-index:251658240">
            <v:textbox>
              <w:txbxContent>
                <w:p w:rsidR="008C6A75" w:rsidRDefault="008C6A75" w:rsidP="008C6A75">
                  <w:r>
                    <w:t>Les locaux désertés de la blanchisserie</w:t>
                  </w:r>
                </w:p>
              </w:txbxContent>
            </v:textbox>
          </v:shape>
        </w:pict>
      </w:r>
      <w:r w:rsidR="008C6A75">
        <w:rPr>
          <w:noProof/>
          <w:lang w:eastAsia="fr-FR"/>
        </w:rPr>
        <w:drawing>
          <wp:inline distT="0" distB="0" distL="0" distR="0">
            <wp:extent cx="4661463" cy="2619375"/>
            <wp:effectExtent l="19050" t="0" r="5787" b="9525"/>
            <wp:docPr id="1" name="Image 1" descr="C:\Users\vietn\Desktop\DOSSIER\Nouveau dossier\WP_20180613_09_32_0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n\Desktop\DOSSIER\Nouveau dossier\WP_20180613_09_32_07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4550" cy="26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75" w:rsidRDefault="008C6A75" w:rsidP="008C6A75">
      <w:pPr>
        <w:jc w:val="center"/>
      </w:pPr>
    </w:p>
    <w:p w:rsidR="004419BD" w:rsidRDefault="004419BD">
      <w:r>
        <w:t>Comme bien souvent, l’action collective permet de faire remonter d’anciennes revendications. A savoir, le danger que peut représenter des locaux saturés de « poussières » de linge. « Poussières » tellement présentes, que les alarmes incendies</w:t>
      </w:r>
      <w:r w:rsidR="008B5F1D">
        <w:t>,</w:t>
      </w:r>
      <w:r>
        <w:t xml:space="preserve"> qui se déclenchaient sans cesse, avait été désactivées.</w:t>
      </w:r>
    </w:p>
    <w:p w:rsidR="004419BD" w:rsidRDefault="004419BD">
      <w:r>
        <w:t>Plusieurs personnes se plaignant de gène respiratoires ou encore d’asthme, les syndicats faisaient valoir le droit de retrait du personnel.</w:t>
      </w:r>
      <w:r w:rsidR="0067627D">
        <w:t xml:space="preserve"> Les salariés avaient donc le choix de se déclarer grévistes ou d’exercer leur droit de retrait.</w:t>
      </w:r>
    </w:p>
    <w:p w:rsidR="00026CE0" w:rsidRDefault="004419BD">
      <w:r>
        <w:t>Mercredi, les gréviste</w:t>
      </w:r>
      <w:r w:rsidR="00A902E8">
        <w:t>s avec la CGT et FO, sont entrés</w:t>
      </w:r>
      <w:r>
        <w:t xml:space="preserve"> da</w:t>
      </w:r>
      <w:r w:rsidR="00A902E8">
        <w:t>ns les locaux, au cri de « tous ensemble », pour convaincre les rares personnes qui étaient à leur poste de travail…bien que de toute façon, il n’y avait aucune production.</w:t>
      </w:r>
      <w:r w:rsidR="008C6A75">
        <w:t xml:space="preserve"> </w:t>
      </w:r>
      <w:r w:rsidR="008C6A75">
        <w:lastRenderedPageBreak/>
        <w:t xml:space="preserve">Prétexte pour la direction de dire que nous avions « insultés » les non grévistes, il faut dire que nous les avions invité </w:t>
      </w:r>
      <w:r w:rsidR="0058629A">
        <w:t>à</w:t>
      </w:r>
      <w:r w:rsidR="008C6A75">
        <w:t xml:space="preserve"> venir partager croissants et café avec nous.</w:t>
      </w:r>
    </w:p>
    <w:p w:rsidR="0058629A" w:rsidRDefault="0058629A">
      <w:r>
        <w:t>En AG, était voté, que les négociations devraient se dérouler en présence de tout le personnel.</w:t>
      </w:r>
    </w:p>
    <w:p w:rsidR="0058629A" w:rsidRDefault="0058629A">
      <w:r>
        <w:t>Dans la journée, l’encadrement venait sous entendre que la direction des HCL était prêt à lâcher du lest.</w:t>
      </w:r>
    </w:p>
    <w:p w:rsidR="0058629A" w:rsidRDefault="0058629A">
      <w:r>
        <w:t>Dans la soirée, nous apprenions que FO  (mais pas les militants FO de la blanchisserie) avait rencontré la direction des HCL</w:t>
      </w:r>
      <w:r w:rsidR="00A52592">
        <w:t xml:space="preserve"> en douce</w:t>
      </w:r>
      <w:r>
        <w:t>.</w:t>
      </w:r>
    </w:p>
    <w:p w:rsidR="0058629A" w:rsidRDefault="0058629A">
      <w:r>
        <w:t xml:space="preserve">Jeudi, après une brève reprise d’1 heure par l’équipe de jour, des dizaines d’armoires à linge </w:t>
      </w:r>
      <w:r w:rsidR="007C4F11">
        <w:t xml:space="preserve">étaient en attente. </w:t>
      </w:r>
      <w:r>
        <w:t xml:space="preserve">L’encadrement </w:t>
      </w:r>
      <w:r w:rsidR="007C4F11">
        <w:t>avait</w:t>
      </w:r>
      <w:r>
        <w:t xml:space="preserve"> </w:t>
      </w:r>
      <w:r w:rsidR="007C4F11">
        <w:t>contacté les blanchisseries de Grenoble, Clermont et St Etienne, pour traiter ces tonnes de linge sale.</w:t>
      </w:r>
    </w:p>
    <w:p w:rsidR="007C4F11" w:rsidRDefault="007C4F11" w:rsidP="007C4F1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47568" cy="2723951"/>
            <wp:effectExtent l="19050" t="0" r="0" b="199"/>
            <wp:docPr id="3" name="Image 3" descr="C:\Users\vietn\Desktop\DOSSIER\Nouveau dossier\WP_20180614_07_35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etn\Desktop\DOSSIER\Nouveau dossier\WP_20180614_07_35_39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50691" cy="272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1D" w:rsidRDefault="008B5F1D" w:rsidP="007C4F11">
      <w:pPr>
        <w:jc w:val="center"/>
      </w:pPr>
    </w:p>
    <w:p w:rsidR="007C4F11" w:rsidRDefault="007C4F11">
      <w:r>
        <w:t>A 8h30, nouvel arrêt de travail, pour préparer le CHSCT qui devait se dérouler, suite au droi</w:t>
      </w:r>
      <w:r w:rsidR="00026CE0">
        <w:t>t de retrait. Il était voté, que</w:t>
      </w:r>
      <w:r>
        <w:t xml:space="preserve"> tout le personnel rentrerait dans la salle en même temps que les syndicats, pour demander l’ouverture rapide de négociations en présence de tout le personnel</w:t>
      </w:r>
      <w:r w:rsidR="00026CE0">
        <w:t>….</w:t>
      </w:r>
      <w:r>
        <w:t xml:space="preserve"> La direction locale cédait.</w:t>
      </w:r>
    </w:p>
    <w:p w:rsidR="007C4F11" w:rsidRDefault="007C4F11">
      <w:r>
        <w:t>A 13h, enfin, la négociation débutait sur la modalité décidée en AG.</w:t>
      </w:r>
      <w:r w:rsidR="00D007A4">
        <w:t xml:space="preserve"> Nous obtenions :</w:t>
      </w:r>
    </w:p>
    <w:p w:rsidR="00D007A4" w:rsidRDefault="00D007A4" w:rsidP="00D007A4">
      <w:pPr>
        <w:pStyle w:val="Paragraphedeliste"/>
        <w:numPr>
          <w:ilvl w:val="0"/>
          <w:numId w:val="1"/>
        </w:numPr>
      </w:pPr>
      <w:r>
        <w:t>Le maintien des 13 contractuels (avec le rappel de celui renvoyé la veille) au moins jusqu’au 31 décembre minimum.</w:t>
      </w:r>
    </w:p>
    <w:p w:rsidR="00D007A4" w:rsidRDefault="00D007A4" w:rsidP="00D007A4">
      <w:pPr>
        <w:pStyle w:val="Paragraphedeliste"/>
        <w:numPr>
          <w:ilvl w:val="0"/>
          <w:numId w:val="1"/>
        </w:numPr>
      </w:pPr>
      <w:r>
        <w:t>La mise au stage des contractuels les plus anciens (certains ont plus de 2 ans et demi d’ancienneté), sur des postes vacants</w:t>
      </w:r>
    </w:p>
    <w:p w:rsidR="00D007A4" w:rsidRDefault="00D007A4" w:rsidP="00D007A4">
      <w:pPr>
        <w:pStyle w:val="Paragraphedeliste"/>
        <w:numPr>
          <w:ilvl w:val="0"/>
          <w:numId w:val="1"/>
        </w:numPr>
      </w:pPr>
      <w:r>
        <w:t>Le recours à l’intérim uniquement en cas de pic d’activité, et recours au contrat en cas d’absentéisme comme prévu dans les statuts de la fonction publique.</w:t>
      </w:r>
    </w:p>
    <w:p w:rsidR="00D007A4" w:rsidRDefault="00D007A4" w:rsidP="00D007A4">
      <w:r>
        <w:t>La reprise du travail était votée, mais une nouvelle AG programmée le jeudi 21 juin</w:t>
      </w:r>
      <w:r w:rsidR="00026CE0">
        <w:t xml:space="preserve"> à 13h</w:t>
      </w:r>
      <w:r>
        <w:t>, pour examiner la liste des postes vacants que la direction doit nous faire parvenir.</w:t>
      </w:r>
    </w:p>
    <w:p w:rsidR="00026CE0" w:rsidRDefault="00026CE0" w:rsidP="00D007A4">
      <w:r>
        <w:t>Une victoire indéniable, quand on connait l’intransigeance de la direction des HCL, quand elle décide de mettre fin à des contrats</w:t>
      </w:r>
      <w:r w:rsidR="00A52592">
        <w:t>, que l’on soit ouvrier à la blanchisserie ou infirmière dans un service de soins.</w:t>
      </w:r>
    </w:p>
    <w:p w:rsidR="00D007A4" w:rsidRDefault="00026CE0" w:rsidP="00D007A4">
      <w:r>
        <w:t xml:space="preserve">A notre échelle, ce fut </w:t>
      </w:r>
      <w:r w:rsidR="00D007A4">
        <w:t>3 jours</w:t>
      </w:r>
      <w:r w:rsidR="008B5F1D">
        <w:t xml:space="preserve"> denses, parfois tendus, mais cela montre </w:t>
      </w:r>
      <w:r w:rsidR="00D007A4">
        <w:t xml:space="preserve"> la force des travailleurs quand ils décident de s’organiser avec les syndicats qu’ils choisissent…</w:t>
      </w:r>
      <w:r w:rsidR="00806DE5">
        <w:t>et la CGT en était, et en très bonne place.</w:t>
      </w:r>
    </w:p>
    <w:sectPr w:rsidR="00D007A4" w:rsidSect="00026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639"/>
    <w:multiLevelType w:val="hybridMultilevel"/>
    <w:tmpl w:val="F40031A8"/>
    <w:lvl w:ilvl="0" w:tplc="C5E8D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37F"/>
    <w:rsid w:val="00026CE0"/>
    <w:rsid w:val="004419BD"/>
    <w:rsid w:val="0050237F"/>
    <w:rsid w:val="0058629A"/>
    <w:rsid w:val="00607F66"/>
    <w:rsid w:val="0067627D"/>
    <w:rsid w:val="006E634B"/>
    <w:rsid w:val="007C4F11"/>
    <w:rsid w:val="00806DE5"/>
    <w:rsid w:val="008B5F1D"/>
    <w:rsid w:val="008C6A75"/>
    <w:rsid w:val="00A34A26"/>
    <w:rsid w:val="00A52592"/>
    <w:rsid w:val="00A902E8"/>
    <w:rsid w:val="00B70BD1"/>
    <w:rsid w:val="00BC59BA"/>
    <w:rsid w:val="00D007A4"/>
    <w:rsid w:val="00DC2F90"/>
    <w:rsid w:val="00DF7819"/>
    <w:rsid w:val="00E32900"/>
    <w:rsid w:val="00FA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A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fr/url?sa=i&amp;rct=j&amp;q=&amp;esrc=s&amp;source=images&amp;cd=&amp;cad=rja&amp;uact=8&amp;ved=2ahUKEwjq7aCJ99PbAhVElxQKHWmUAFkQjRx6BAgBEAU&amp;url=https://fr.wikipedia.org/wiki/Fichier:Logo-cgt.svg&amp;psig=AOvVaw0P1doE3NIySxLWymnyBm4Y&amp;ust=15290923592869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machou</dc:creator>
  <cp:lastModifiedBy>didier machou</cp:lastModifiedBy>
  <cp:revision>8</cp:revision>
  <dcterms:created xsi:type="dcterms:W3CDTF">2018-06-14T20:00:00Z</dcterms:created>
  <dcterms:modified xsi:type="dcterms:W3CDTF">2018-06-14T20:19:00Z</dcterms:modified>
</cp:coreProperties>
</file>